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DC5C">
      <w:pPr>
        <w:jc w:val="center"/>
        <w:rPr>
          <w:rFonts w:hint="eastAsia"/>
          <w:b/>
          <w:bCs/>
          <w:sz w:val="44"/>
          <w:szCs w:val="44"/>
        </w:rPr>
      </w:pPr>
      <w:r>
        <w:rPr>
          <w:b/>
          <w:bCs/>
          <w:sz w:val="44"/>
          <w:szCs w:val="44"/>
        </w:rPr>
        <w:t>关于组织会展行业赴</w:t>
      </w:r>
      <w:r>
        <w:rPr>
          <w:rFonts w:hint="eastAsia"/>
          <w:b/>
          <w:bCs/>
          <w:sz w:val="44"/>
          <w:szCs w:val="44"/>
          <w:lang w:val="en-US" w:eastAsia="zh-CN"/>
        </w:rPr>
        <w:t>中亚国家</w:t>
      </w:r>
      <w:r>
        <w:rPr>
          <w:b/>
          <w:bCs/>
          <w:sz w:val="44"/>
          <w:szCs w:val="44"/>
        </w:rPr>
        <w:t>考察通知</w:t>
      </w:r>
    </w:p>
    <w:p w14:paraId="7623744D">
      <w:pPr>
        <w:jc w:val="center"/>
        <w:rPr>
          <w:rFonts w:hint="eastAsia"/>
          <w:b/>
          <w:bCs/>
          <w:sz w:val="44"/>
          <w:szCs w:val="44"/>
        </w:rPr>
      </w:pPr>
    </w:p>
    <w:p w14:paraId="19104CB9">
      <w:pPr>
        <w:rPr>
          <w:rFonts w:hint="eastAsia"/>
          <w:sz w:val="32"/>
          <w:szCs w:val="32"/>
        </w:rPr>
      </w:pPr>
      <w:r>
        <w:rPr>
          <w:sz w:val="32"/>
          <w:szCs w:val="32"/>
        </w:rPr>
        <w:t>各会展企业负责人：</w:t>
      </w:r>
    </w:p>
    <w:p w14:paraId="478718C0">
      <w:pPr>
        <w:rPr>
          <w:rFonts w:hint="eastAsia"/>
        </w:rPr>
      </w:pPr>
      <w:r>
        <w:t xml:space="preserve"> </w:t>
      </w:r>
    </w:p>
    <w:p w14:paraId="6B3002EF">
      <w:pPr>
        <w:ind w:firstLine="560" w:firstLineChars="200"/>
        <w:rPr>
          <w:rFonts w:hint="eastAsia"/>
          <w:sz w:val="28"/>
          <w:szCs w:val="28"/>
        </w:rPr>
      </w:pPr>
      <w:r>
        <w:rPr>
          <w:sz w:val="28"/>
          <w:szCs w:val="28"/>
        </w:rPr>
        <w:t>在全球化发展的大背景下，为响应国家提出的“一带一路”倡议，进一步深化与沿线国家的经贸合作，特别是加强与</w:t>
      </w:r>
      <w:bookmarkStart w:id="0" w:name="_Hlk177372910"/>
      <w:r>
        <w:rPr>
          <w:rFonts w:hint="eastAsia"/>
          <w:sz w:val="28"/>
          <w:szCs w:val="28"/>
        </w:rPr>
        <w:t>中</w:t>
      </w:r>
      <w:r>
        <w:rPr>
          <w:sz w:val="28"/>
          <w:szCs w:val="28"/>
        </w:rPr>
        <w:t>亚国家</w:t>
      </w:r>
      <w:bookmarkEnd w:id="0"/>
      <w:r>
        <w:rPr>
          <w:sz w:val="28"/>
          <w:szCs w:val="28"/>
        </w:rPr>
        <w:t>会展</w:t>
      </w:r>
      <w:r>
        <w:rPr>
          <w:rFonts w:hint="eastAsia"/>
          <w:sz w:val="28"/>
          <w:szCs w:val="28"/>
        </w:rPr>
        <w:t>行</w:t>
      </w:r>
      <w:r>
        <w:rPr>
          <w:sz w:val="28"/>
          <w:szCs w:val="28"/>
        </w:rPr>
        <w:t>业的交流与合作，全国会展工作委员会决定组织一期会展企业赴</w:t>
      </w:r>
      <w:r>
        <w:rPr>
          <w:rFonts w:hint="eastAsia"/>
          <w:sz w:val="28"/>
          <w:szCs w:val="28"/>
        </w:rPr>
        <w:t>中</w:t>
      </w:r>
      <w:r>
        <w:rPr>
          <w:sz w:val="28"/>
          <w:szCs w:val="28"/>
        </w:rPr>
        <w:t>亚国家的商务考察团。旨在实地考察</w:t>
      </w:r>
      <w:r>
        <w:rPr>
          <w:rFonts w:hint="eastAsia"/>
          <w:sz w:val="28"/>
          <w:szCs w:val="28"/>
        </w:rPr>
        <w:t>中亚地区</w:t>
      </w:r>
      <w:r>
        <w:rPr>
          <w:sz w:val="28"/>
          <w:szCs w:val="28"/>
        </w:rPr>
        <w:t>会展业的发展状况与环境，全方位探索</w:t>
      </w:r>
      <w:r>
        <w:rPr>
          <w:rFonts w:hint="eastAsia"/>
          <w:sz w:val="28"/>
          <w:szCs w:val="28"/>
        </w:rPr>
        <w:t>未来</w:t>
      </w:r>
      <w:r>
        <w:rPr>
          <w:sz w:val="28"/>
          <w:szCs w:val="28"/>
        </w:rPr>
        <w:t xml:space="preserve">的合作与发展商机。现将有关事项通知如下： </w:t>
      </w:r>
    </w:p>
    <w:p w14:paraId="7E1E484F">
      <w:pPr>
        <w:ind w:firstLine="560" w:firstLineChars="200"/>
        <w:rPr>
          <w:rFonts w:hint="eastAsia"/>
          <w:sz w:val="28"/>
          <w:szCs w:val="28"/>
        </w:rPr>
      </w:pPr>
      <w:r>
        <w:rPr>
          <w:sz w:val="28"/>
          <w:szCs w:val="28"/>
        </w:rPr>
        <w:t>一、活动时间</w:t>
      </w:r>
      <w:r>
        <w:rPr>
          <w:rFonts w:hint="eastAsia"/>
          <w:sz w:val="28"/>
          <w:szCs w:val="28"/>
        </w:rPr>
        <w:t>：</w:t>
      </w:r>
      <w:r>
        <w:rPr>
          <w:sz w:val="28"/>
          <w:szCs w:val="28"/>
        </w:rPr>
        <w:t>202</w:t>
      </w:r>
      <w:r>
        <w:rPr>
          <w:rFonts w:hint="eastAsia"/>
          <w:sz w:val="28"/>
          <w:szCs w:val="28"/>
        </w:rPr>
        <w:t>4</w:t>
      </w:r>
      <w:r>
        <w:rPr>
          <w:sz w:val="28"/>
          <w:szCs w:val="28"/>
        </w:rPr>
        <w:t xml:space="preserve">年 </w:t>
      </w:r>
      <w:r>
        <w:rPr>
          <w:rFonts w:hint="eastAsia"/>
          <w:sz w:val="28"/>
          <w:szCs w:val="28"/>
        </w:rPr>
        <w:t>10</w:t>
      </w:r>
      <w:r>
        <w:rPr>
          <w:sz w:val="28"/>
          <w:szCs w:val="28"/>
        </w:rPr>
        <w:t xml:space="preserve">月 </w:t>
      </w:r>
      <w:r>
        <w:rPr>
          <w:rFonts w:hint="eastAsia"/>
          <w:sz w:val="28"/>
          <w:szCs w:val="28"/>
        </w:rPr>
        <w:t>29</w:t>
      </w:r>
      <w:r>
        <w:rPr>
          <w:sz w:val="28"/>
          <w:szCs w:val="28"/>
        </w:rPr>
        <w:t>日-</w:t>
      </w:r>
      <w:r>
        <w:rPr>
          <w:rFonts w:hint="eastAsia"/>
          <w:sz w:val="28"/>
          <w:szCs w:val="28"/>
        </w:rPr>
        <w:t>11月3日</w:t>
      </w:r>
    </w:p>
    <w:p w14:paraId="2D66D72E">
      <w:pPr>
        <w:ind w:firstLine="560" w:firstLineChars="200"/>
        <w:rPr>
          <w:rFonts w:hint="eastAsia"/>
          <w:sz w:val="28"/>
          <w:szCs w:val="28"/>
        </w:rPr>
      </w:pPr>
      <w:r>
        <w:rPr>
          <w:sz w:val="28"/>
          <w:szCs w:val="28"/>
        </w:rPr>
        <w:t>二、活动地点</w:t>
      </w:r>
      <w:r>
        <w:rPr>
          <w:rFonts w:hint="eastAsia"/>
          <w:sz w:val="28"/>
          <w:szCs w:val="28"/>
        </w:rPr>
        <w:t>：</w:t>
      </w:r>
      <w:r>
        <w:rPr>
          <w:rFonts w:hint="eastAsia"/>
          <w:sz w:val="30"/>
          <w:szCs w:val="30"/>
        </w:rPr>
        <w:t>哈萨克斯坦和乌兹别克斯坦</w:t>
      </w:r>
      <w:r>
        <w:rPr>
          <w:sz w:val="28"/>
          <w:szCs w:val="28"/>
        </w:rPr>
        <w:t>。</w:t>
      </w:r>
    </w:p>
    <w:p w14:paraId="5FE9FB95">
      <w:pPr>
        <w:ind w:firstLine="600" w:firstLineChars="200"/>
        <w:rPr>
          <w:rFonts w:hint="eastAsia"/>
          <w:sz w:val="30"/>
          <w:szCs w:val="30"/>
        </w:rPr>
      </w:pPr>
      <w:r>
        <w:rPr>
          <w:sz w:val="30"/>
          <w:szCs w:val="30"/>
        </w:rPr>
        <w:t>三</w:t>
      </w:r>
      <w:r>
        <w:rPr>
          <w:rFonts w:hint="eastAsia"/>
          <w:sz w:val="30"/>
          <w:szCs w:val="30"/>
        </w:rPr>
        <w:t>、</w:t>
      </w:r>
      <w:r>
        <w:rPr>
          <w:sz w:val="30"/>
          <w:szCs w:val="30"/>
        </w:rPr>
        <w:t>报名方式</w:t>
      </w:r>
      <w:r>
        <w:rPr>
          <w:rFonts w:hint="eastAsia"/>
          <w:sz w:val="30"/>
          <w:szCs w:val="30"/>
        </w:rPr>
        <w:t>：</w:t>
      </w:r>
      <w:r>
        <w:rPr>
          <w:sz w:val="30"/>
          <w:szCs w:val="30"/>
        </w:rPr>
        <w:t>有意参加本次考察交流活动的企业，请于2024 年</w:t>
      </w:r>
      <w:r>
        <w:rPr>
          <w:rFonts w:hint="eastAsia"/>
          <w:sz w:val="30"/>
          <w:szCs w:val="30"/>
        </w:rPr>
        <w:t>10</w:t>
      </w:r>
      <w:r>
        <w:rPr>
          <w:sz w:val="30"/>
          <w:szCs w:val="30"/>
        </w:rPr>
        <w:t>月</w:t>
      </w:r>
      <w:r>
        <w:rPr>
          <w:rFonts w:hint="eastAsia"/>
          <w:sz w:val="30"/>
          <w:szCs w:val="30"/>
          <w:lang w:val="en-US" w:eastAsia="zh-CN"/>
        </w:rPr>
        <w:t>11</w:t>
      </w:r>
      <w:r>
        <w:rPr>
          <w:sz w:val="30"/>
          <w:szCs w:val="30"/>
        </w:rPr>
        <w:t>日前将报名表及相关资料发送至下方工作人员指定邮箱</w:t>
      </w:r>
      <w:r>
        <w:rPr>
          <w:rFonts w:hint="eastAsia"/>
          <w:sz w:val="30"/>
          <w:szCs w:val="30"/>
        </w:rPr>
        <w:t>。</w:t>
      </w:r>
    </w:p>
    <w:p w14:paraId="738979CA">
      <w:pPr>
        <w:jc w:val="left"/>
        <w:rPr>
          <w:rFonts w:hint="eastAsia"/>
          <w:sz w:val="30"/>
          <w:szCs w:val="30"/>
        </w:rPr>
      </w:pPr>
      <w:r>
        <w:rPr>
          <w:sz w:val="30"/>
          <w:szCs w:val="30"/>
        </w:rPr>
        <w:t>四、活动费用</w:t>
      </w:r>
      <w:r>
        <w:rPr>
          <w:rFonts w:hint="eastAsia"/>
          <w:sz w:val="30"/>
          <w:szCs w:val="30"/>
        </w:rPr>
        <w:t>：</w:t>
      </w:r>
      <w:r>
        <w:rPr>
          <w:sz w:val="30"/>
          <w:szCs w:val="30"/>
        </w:rPr>
        <w:t>人民币：1</w:t>
      </w:r>
      <w:r>
        <w:rPr>
          <w:rFonts w:hint="eastAsia"/>
          <w:sz w:val="30"/>
          <w:szCs w:val="30"/>
        </w:rPr>
        <w:t>9</w:t>
      </w:r>
      <w:r>
        <w:rPr>
          <w:sz w:val="30"/>
          <w:szCs w:val="30"/>
        </w:rPr>
        <w:t>800 元∕人</w:t>
      </w:r>
      <w:r>
        <w:rPr>
          <w:rFonts w:hint="eastAsia"/>
          <w:sz w:val="30"/>
          <w:szCs w:val="30"/>
        </w:rPr>
        <w:t>，含</w:t>
      </w:r>
      <w:r>
        <w:rPr>
          <w:sz w:val="30"/>
          <w:szCs w:val="30"/>
        </w:rPr>
        <w:t>机票、住宿、交通、餐费、公务</w:t>
      </w:r>
      <w:r>
        <w:rPr>
          <w:rFonts w:hint="eastAsia"/>
          <w:sz w:val="30"/>
          <w:szCs w:val="30"/>
        </w:rPr>
        <w:t>考察</w:t>
      </w:r>
      <w:r>
        <w:rPr>
          <w:sz w:val="30"/>
          <w:szCs w:val="30"/>
        </w:rPr>
        <w:t>和参观费用等。单间差：3</w:t>
      </w:r>
      <w:r>
        <w:rPr>
          <w:rFonts w:hint="eastAsia"/>
          <w:sz w:val="30"/>
          <w:szCs w:val="30"/>
        </w:rPr>
        <w:t>2</w:t>
      </w:r>
      <w:r>
        <w:rPr>
          <w:sz w:val="30"/>
          <w:szCs w:val="30"/>
        </w:rPr>
        <w:t>00元/人</w:t>
      </w:r>
      <w:r>
        <w:rPr>
          <w:rFonts w:hint="eastAsia"/>
          <w:sz w:val="30"/>
          <w:szCs w:val="30"/>
        </w:rPr>
        <w:t xml:space="preserve">。                 </w:t>
      </w:r>
    </w:p>
    <w:p w14:paraId="663FE4C8">
      <w:pPr>
        <w:ind w:firstLine="600" w:firstLineChars="200"/>
        <w:rPr>
          <w:rFonts w:hint="eastAsia"/>
          <w:sz w:val="30"/>
          <w:szCs w:val="30"/>
        </w:rPr>
      </w:pPr>
      <w:r>
        <w:rPr>
          <w:sz w:val="30"/>
          <w:szCs w:val="30"/>
        </w:rPr>
        <w:t>五、联系人：李洪达</w:t>
      </w:r>
      <w:r>
        <w:rPr>
          <w:rFonts w:hint="eastAsia"/>
          <w:sz w:val="30"/>
          <w:szCs w:val="30"/>
        </w:rPr>
        <w:t xml:space="preserve">  手机：</w:t>
      </w:r>
      <w:r>
        <w:rPr>
          <w:sz w:val="30"/>
          <w:szCs w:val="30"/>
        </w:rPr>
        <w:t>16601103311（同微信）</w:t>
      </w:r>
    </w:p>
    <w:p w14:paraId="00F349F1">
      <w:pPr>
        <w:ind w:firstLine="3600" w:firstLineChars="1200"/>
        <w:jc w:val="left"/>
        <w:rPr>
          <w:rFonts w:hint="eastAsia"/>
          <w:sz w:val="30"/>
          <w:szCs w:val="30"/>
        </w:rPr>
      </w:pPr>
      <w:r>
        <w:rPr>
          <w:sz w:val="30"/>
          <w:szCs w:val="30"/>
        </w:rPr>
        <w:t>邮箱：micecommittee@163.com</w:t>
      </w:r>
    </w:p>
    <w:p w14:paraId="422946F5">
      <w:pPr>
        <w:jc w:val="left"/>
        <w:rPr>
          <w:rFonts w:hint="eastAsia"/>
          <w:sz w:val="30"/>
          <w:szCs w:val="30"/>
        </w:rPr>
      </w:pPr>
      <w:r>
        <w:rPr>
          <w:sz w:val="32"/>
          <w:szCs w:val="32"/>
        </w:rPr>
        <w:t>附件：</w:t>
      </w:r>
      <w:r>
        <w:rPr>
          <w:rFonts w:hint="eastAsia"/>
          <w:sz w:val="32"/>
          <w:szCs w:val="32"/>
        </w:rPr>
        <w:t>1、商务</w:t>
      </w:r>
      <w:r>
        <w:rPr>
          <w:sz w:val="32"/>
          <w:szCs w:val="32"/>
        </w:rPr>
        <w:t>考察行程</w:t>
      </w:r>
      <w:r>
        <w:rPr>
          <w:rFonts w:hint="eastAsia"/>
          <w:sz w:val="32"/>
          <w:szCs w:val="32"/>
        </w:rPr>
        <w:t>表：</w:t>
      </w:r>
    </w:p>
    <w:p w14:paraId="37D9B0E1">
      <w:pPr>
        <w:ind w:firstLine="960" w:firstLineChars="300"/>
        <w:rPr>
          <w:rFonts w:hint="eastAsia"/>
          <w:sz w:val="32"/>
          <w:szCs w:val="32"/>
        </w:rPr>
      </w:pPr>
      <w:bookmarkStart w:id="1" w:name="_Hlk177376362"/>
      <w:r>
        <w:rPr>
          <w:sz w:val="32"/>
          <w:szCs w:val="32"/>
        </w:rPr>
        <w:t>2</w:t>
      </w:r>
      <w:r>
        <w:rPr>
          <w:rFonts w:hint="eastAsia"/>
          <w:sz w:val="32"/>
          <w:szCs w:val="32"/>
        </w:rPr>
        <w:t>、</w:t>
      </w:r>
      <w:r>
        <w:rPr>
          <w:sz w:val="32"/>
          <w:szCs w:val="32"/>
        </w:rPr>
        <w:t>报名回执表</w:t>
      </w:r>
      <w:r>
        <w:rPr>
          <w:rFonts w:hint="eastAsia"/>
          <w:sz w:val="32"/>
          <w:szCs w:val="32"/>
        </w:rPr>
        <w:t>：</w:t>
      </w:r>
      <w:r>
        <w:rPr>
          <w:sz w:val="32"/>
          <w:szCs w:val="32"/>
        </w:rPr>
        <w:t xml:space="preserve"> </w:t>
      </w:r>
    </w:p>
    <w:bookmarkEnd w:id="1"/>
    <w:p w14:paraId="262E8A61">
      <w:pPr>
        <w:jc w:val="right"/>
        <w:rPr>
          <w:rFonts w:hint="eastAsia"/>
          <w:sz w:val="32"/>
          <w:szCs w:val="32"/>
        </w:rPr>
      </w:pPr>
      <w:r>
        <w:rPr>
          <w:sz w:val="32"/>
          <w:szCs w:val="32"/>
        </w:rPr>
        <w:t>全国会展工作委员会</w:t>
      </w:r>
    </w:p>
    <w:p w14:paraId="768D6C7F">
      <w:pPr>
        <w:jc w:val="left"/>
        <w:rPr>
          <w:rFonts w:hint="eastAsia"/>
          <w:sz w:val="32"/>
          <w:szCs w:val="32"/>
        </w:rPr>
      </w:pPr>
      <w:bookmarkStart w:id="2" w:name="_Hlk177375483"/>
    </w:p>
    <w:p w14:paraId="0AC1753B">
      <w:pPr>
        <w:jc w:val="left"/>
        <w:rPr>
          <w:rFonts w:hint="eastAsia"/>
          <w:sz w:val="32"/>
          <w:szCs w:val="32"/>
        </w:rPr>
      </w:pPr>
      <w:r>
        <w:rPr>
          <w:rFonts w:hint="eastAsia"/>
          <w:sz w:val="32"/>
          <w:szCs w:val="32"/>
        </w:rPr>
        <w:t>附件</w:t>
      </w:r>
    </w:p>
    <w:p w14:paraId="6F4066B7">
      <w:pPr>
        <w:pStyle w:val="5"/>
        <w:numPr>
          <w:ilvl w:val="1"/>
          <w:numId w:val="1"/>
        </w:numPr>
        <w:ind w:firstLineChars="0"/>
        <w:jc w:val="left"/>
        <w:rPr>
          <w:rFonts w:hint="eastAsia"/>
          <w:sz w:val="32"/>
          <w:szCs w:val="32"/>
        </w:rPr>
      </w:pPr>
      <w:r>
        <w:rPr>
          <w:rFonts w:hint="eastAsia"/>
          <w:sz w:val="32"/>
          <w:szCs w:val="32"/>
        </w:rPr>
        <w:t>商务</w:t>
      </w:r>
      <w:r>
        <w:rPr>
          <w:sz w:val="32"/>
          <w:szCs w:val="32"/>
        </w:rPr>
        <w:t>考察行程</w:t>
      </w:r>
      <w:r>
        <w:rPr>
          <w:rFonts w:hint="eastAsia"/>
          <w:sz w:val="32"/>
          <w:szCs w:val="32"/>
        </w:rPr>
        <w:t>表：</w:t>
      </w:r>
    </w:p>
    <w:bookmarkEnd w:id="2"/>
    <w:p w14:paraId="709CD094">
      <w:pPr>
        <w:widowControl/>
        <w:jc w:val="left"/>
        <w:rPr>
          <w:rFonts w:hint="eastAsia"/>
        </w:rPr>
      </w:pPr>
    </w:p>
    <w:tbl>
      <w:tblPr>
        <w:tblStyle w:val="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6520"/>
        <w:gridCol w:w="567"/>
      </w:tblGrid>
      <w:tr w14:paraId="7C36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505" w:type="dxa"/>
            <w:gridSpan w:val="4"/>
            <w:vAlign w:val="center"/>
          </w:tcPr>
          <w:p w14:paraId="08ACFE8A">
            <w:pPr>
              <w:widowControl/>
              <w:jc w:val="center"/>
              <w:rPr>
                <w:rFonts w:hint="eastAsia" w:ascii="宋体" w:hAnsi="宋体" w:eastAsia="宋体" w:cs="Times New Roman"/>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哈萨克斯坦、乌兹别克斯坦考察行程</w:t>
            </w:r>
          </w:p>
        </w:tc>
      </w:tr>
      <w:tr w14:paraId="77BA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67" w:type="dxa"/>
            <w:vAlign w:val="center"/>
          </w:tcPr>
          <w:p w14:paraId="59A75632">
            <w:pP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行程</w:t>
            </w:r>
          </w:p>
        </w:tc>
        <w:tc>
          <w:tcPr>
            <w:tcW w:w="851" w:type="dxa"/>
            <w:vAlign w:val="center"/>
          </w:tcPr>
          <w:p w14:paraId="5A1A6B5A">
            <w:pPr>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日期</w:t>
            </w:r>
          </w:p>
        </w:tc>
        <w:tc>
          <w:tcPr>
            <w:tcW w:w="6520" w:type="dxa"/>
            <w:vAlign w:val="center"/>
          </w:tcPr>
          <w:p w14:paraId="1F2D5C56">
            <w:pPr>
              <w:ind w:left="422" w:firstLine="651" w:firstLineChars="309"/>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行程</w:t>
            </w:r>
          </w:p>
        </w:tc>
        <w:tc>
          <w:tcPr>
            <w:tcW w:w="567" w:type="dxa"/>
            <w:vAlign w:val="center"/>
          </w:tcPr>
          <w:p w14:paraId="5F1AE868">
            <w:pPr>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城市</w:t>
            </w:r>
          </w:p>
        </w:tc>
      </w:tr>
      <w:tr w14:paraId="734D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6475D88C">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第一天</w:t>
            </w:r>
          </w:p>
        </w:tc>
        <w:tc>
          <w:tcPr>
            <w:tcW w:w="851" w:type="dxa"/>
            <w:vAlign w:val="center"/>
          </w:tcPr>
          <w:p w14:paraId="0A1CB020">
            <w:pPr>
              <w:rPr>
                <w:rFonts w:hint="eastAsia" w:ascii="宋体" w:hAnsi="宋体" w:cs="Times New Roman"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9</w:t>
            </w:r>
          </w:p>
        </w:tc>
        <w:tc>
          <w:tcPr>
            <w:tcW w:w="6520" w:type="dxa"/>
            <w:vAlign w:val="center"/>
          </w:tcPr>
          <w:p w14:paraId="4ADFBD60">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北京-塔什干</w:t>
            </w:r>
            <w:r>
              <w:rPr>
                <w:rFonts w:hint="eastAsia" w:ascii="宋体" w:hAnsi="宋体" w:eastAsia="宋体" w:cs="Times New Roman"/>
                <w:color w:val="000000" w:themeColor="text1"/>
                <w:szCs w:val="21"/>
                <w14:textFill>
                  <w14:solidFill>
                    <w14:schemeClr w14:val="tx1"/>
                  </w14:solidFill>
                </w14:textFill>
              </w:rPr>
              <w:t xml:space="preserve">  CZ6029   2345/2340  </w:t>
            </w:r>
          </w:p>
          <w:p w14:paraId="320C5025">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今日搭乘国际航班飞往哈萨克斯坦塔什干，抵达后接机，晚餐后送往酒店休息，夜宿</w:t>
            </w:r>
            <w:r>
              <w:rPr>
                <w:rFonts w:hint="eastAsia" w:ascii="宋体" w:hAnsi="宋体" w:eastAsia="宋体"/>
                <w:color w:val="000000" w:themeColor="text1"/>
                <w:szCs w:val="21"/>
                <w14:textFill>
                  <w14:solidFill>
                    <w14:schemeClr w14:val="tx1"/>
                  </w14:solidFill>
                </w14:textFill>
              </w:rPr>
              <w:t>塔什干</w:t>
            </w:r>
            <w:r>
              <w:rPr>
                <w:rFonts w:hint="eastAsia" w:ascii="宋体" w:hAnsi="宋体" w:eastAsia="宋体" w:cs="Times New Roman"/>
                <w:color w:val="000000" w:themeColor="text1"/>
                <w:szCs w:val="21"/>
                <w14:textFill>
                  <w14:solidFill>
                    <w14:schemeClr w14:val="tx1"/>
                  </w14:solidFill>
                </w14:textFill>
              </w:rPr>
              <w:t>。</w:t>
            </w:r>
          </w:p>
          <w:p w14:paraId="33C60B37">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餐食：无</w:t>
            </w:r>
          </w:p>
        </w:tc>
        <w:tc>
          <w:tcPr>
            <w:tcW w:w="567" w:type="dxa"/>
            <w:vAlign w:val="center"/>
          </w:tcPr>
          <w:p w14:paraId="18536676">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塔什干</w:t>
            </w:r>
          </w:p>
        </w:tc>
      </w:tr>
      <w:tr w14:paraId="4CDD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0BB59306">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第二天</w:t>
            </w:r>
          </w:p>
        </w:tc>
        <w:tc>
          <w:tcPr>
            <w:tcW w:w="851" w:type="dxa"/>
            <w:vAlign w:val="center"/>
          </w:tcPr>
          <w:p w14:paraId="17848240">
            <w:pPr>
              <w:rPr>
                <w:rFonts w:hint="default" w:ascii="宋体" w:hAnsi="宋体" w:cs="Times New Roman"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30</w:t>
            </w:r>
          </w:p>
        </w:tc>
        <w:tc>
          <w:tcPr>
            <w:tcW w:w="6520" w:type="dxa"/>
            <w:vAlign w:val="center"/>
          </w:tcPr>
          <w:p w14:paraId="75D4336E">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塔什干</w:t>
            </w:r>
          </w:p>
          <w:p w14:paraId="2F10CFD0">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酒店早餐后，乘车前往</w:t>
            </w:r>
            <w:r>
              <w:rPr>
                <w:rFonts w:hint="eastAsia" w:ascii="宋体" w:hAnsi="宋体" w:eastAsia="宋体" w:cs="Times New Roman"/>
                <w:b/>
                <w:bCs/>
                <w:color w:val="000000" w:themeColor="text1"/>
                <w:szCs w:val="21"/>
                <w14:textFill>
                  <w14:solidFill>
                    <w14:schemeClr w14:val="tx1"/>
                  </w14:solidFill>
                </w14:textFill>
              </w:rPr>
              <w:t>塔什干国际矿业展览馆</w:t>
            </w:r>
            <w:r>
              <w:rPr>
                <w:rFonts w:hint="eastAsia" w:ascii="宋体" w:hAnsi="宋体" w:eastAsia="宋体" w:cs="Times New Roman"/>
                <w:color w:val="000000" w:themeColor="text1"/>
                <w:szCs w:val="21"/>
                <w14:textFill>
                  <w14:solidFill>
                    <w14:schemeClr w14:val="tx1"/>
                  </w14:solidFill>
                </w14:textFill>
              </w:rPr>
              <w:t>参观，下午拜访</w:t>
            </w:r>
            <w:r>
              <w:rPr>
                <w:rFonts w:hint="eastAsia" w:ascii="宋体" w:hAnsi="宋体" w:eastAsia="宋体" w:cs="Times New Roman"/>
                <w:b/>
                <w:bCs/>
                <w:color w:val="000000" w:themeColor="text1"/>
                <w:szCs w:val="21"/>
                <w14:textFill>
                  <w14:solidFill>
                    <w14:schemeClr w14:val="tx1"/>
                  </w14:solidFill>
                </w14:textFill>
              </w:rPr>
              <w:t>中亚展览中心(CAEx)</w:t>
            </w:r>
            <w:r>
              <w:rPr>
                <w:rFonts w:hint="eastAsia" w:ascii="宋体" w:hAnsi="宋体" w:eastAsia="宋体" w:cs="Times New Roman"/>
                <w:color w:val="000000" w:themeColor="text1"/>
                <w:szCs w:val="21"/>
                <w14:textFill>
                  <w14:solidFill>
                    <w14:schemeClr w14:val="tx1"/>
                  </w14:solidFill>
                </w14:textFill>
              </w:rPr>
              <w:t>。晚餐后，乘车前往酒店休息，夜宿</w:t>
            </w:r>
            <w:r>
              <w:rPr>
                <w:rFonts w:hint="eastAsia" w:ascii="宋体" w:hAnsi="宋体" w:eastAsia="宋体"/>
                <w:color w:val="000000" w:themeColor="text1"/>
                <w:szCs w:val="21"/>
                <w14:textFill>
                  <w14:solidFill>
                    <w14:schemeClr w14:val="tx1"/>
                  </w14:solidFill>
                </w14:textFill>
              </w:rPr>
              <w:t>塔什干</w:t>
            </w:r>
            <w:r>
              <w:rPr>
                <w:rFonts w:hint="eastAsia" w:ascii="宋体" w:hAnsi="宋体" w:eastAsia="宋体" w:cs="Times New Roman"/>
                <w:color w:val="000000" w:themeColor="text1"/>
                <w:szCs w:val="21"/>
                <w14:textFill>
                  <w14:solidFill>
                    <w14:schemeClr w14:val="tx1"/>
                  </w14:solidFill>
                </w14:textFill>
              </w:rPr>
              <w:t>。</w:t>
            </w:r>
          </w:p>
          <w:p w14:paraId="33628068">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餐食：早、中、晚</w:t>
            </w:r>
          </w:p>
        </w:tc>
        <w:tc>
          <w:tcPr>
            <w:tcW w:w="567" w:type="dxa"/>
            <w:vAlign w:val="center"/>
          </w:tcPr>
          <w:p w14:paraId="17957B55">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塔什干</w:t>
            </w:r>
          </w:p>
        </w:tc>
      </w:tr>
      <w:tr w14:paraId="3E2F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2029FC70">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第三天</w:t>
            </w:r>
          </w:p>
        </w:tc>
        <w:tc>
          <w:tcPr>
            <w:tcW w:w="851" w:type="dxa"/>
            <w:vAlign w:val="center"/>
          </w:tcPr>
          <w:p w14:paraId="542EA492">
            <w:pPr>
              <w:rPr>
                <w:rFonts w:hint="default" w:ascii="宋体" w:hAnsi="宋体" w:cs="Times New Roman"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31</w:t>
            </w:r>
          </w:p>
        </w:tc>
        <w:tc>
          <w:tcPr>
            <w:tcW w:w="6520" w:type="dxa"/>
            <w:vAlign w:val="center"/>
          </w:tcPr>
          <w:p w14:paraId="1F797249">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塔什干</w:t>
            </w:r>
          </w:p>
          <w:p w14:paraId="719D19C9">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酒店早餐后，乘车拜访</w:t>
            </w:r>
            <w:r>
              <w:rPr>
                <w:rFonts w:hint="eastAsia" w:ascii="宋体" w:hAnsi="宋体" w:eastAsia="宋体" w:cs="Times New Roman"/>
                <w:b/>
                <w:bCs/>
                <w:color w:val="000000" w:themeColor="text1"/>
                <w:szCs w:val="21"/>
                <w14:textFill>
                  <w14:solidFill>
                    <w14:schemeClr w14:val="tx1"/>
                  </w14:solidFill>
                </w14:textFill>
              </w:rPr>
              <w:t>塔什干州政府</w:t>
            </w:r>
            <w:r>
              <w:rPr>
                <w:rFonts w:hint="eastAsia" w:ascii="宋体" w:hAnsi="宋体" w:eastAsia="宋体" w:cs="Times New Roman"/>
                <w:color w:val="000000" w:themeColor="text1"/>
                <w:szCs w:val="21"/>
                <w14:textFill>
                  <w14:solidFill>
                    <w14:schemeClr w14:val="tx1"/>
                  </w14:solidFill>
                </w14:textFill>
              </w:rPr>
              <w:t>州长。下午</w:t>
            </w:r>
            <w:r>
              <w:rPr>
                <w:rFonts w:hint="eastAsia" w:ascii="宋体" w:hAnsi="宋体" w:eastAsia="宋体" w:cs="Times New Roman"/>
                <w:b/>
                <w:bCs/>
                <w:color w:val="000000" w:themeColor="text1"/>
                <w:szCs w:val="21"/>
                <w:lang w:val="en-US" w:eastAsia="zh-CN"/>
                <w14:textFill>
                  <w14:solidFill>
                    <w14:schemeClr w14:val="tx1"/>
                  </w14:solidFill>
                </w14:textFill>
              </w:rPr>
              <w:t>与当地</w:t>
            </w:r>
            <w:r>
              <w:rPr>
                <w:rFonts w:hint="eastAsia" w:ascii="宋体" w:hAnsi="宋体" w:eastAsia="宋体" w:cs="Times New Roman"/>
                <w:b/>
                <w:bCs/>
                <w:color w:val="000000" w:themeColor="text1"/>
                <w:szCs w:val="21"/>
                <w14:textFill>
                  <w14:solidFill>
                    <w14:schemeClr w14:val="tx1"/>
                  </w14:solidFill>
                </w14:textFill>
              </w:rPr>
              <w:t>中国企业</w:t>
            </w:r>
            <w:r>
              <w:rPr>
                <w:rFonts w:hint="eastAsia" w:ascii="宋体" w:hAnsi="宋体" w:eastAsia="宋体" w:cs="Times New Roman"/>
                <w:b/>
                <w:bCs/>
                <w:color w:val="000000" w:themeColor="text1"/>
                <w:szCs w:val="21"/>
                <w:lang w:val="en-US" w:eastAsia="zh-CN"/>
                <w14:textFill>
                  <w14:solidFill>
                    <w14:schemeClr w14:val="tx1"/>
                  </w14:solidFill>
                </w14:textFill>
              </w:rPr>
              <w:t>进行座谈</w:t>
            </w:r>
            <w:r>
              <w:rPr>
                <w:rFonts w:hint="eastAsia" w:ascii="宋体" w:hAnsi="宋体" w:eastAsia="宋体" w:cs="Times New Roman"/>
                <w:color w:val="000000" w:themeColor="text1"/>
                <w:szCs w:val="21"/>
                <w:lang w:val="en-US"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了解行业需求与行业困境。晚餐后，乘车前往酒店休息，夜宿</w:t>
            </w:r>
            <w:r>
              <w:rPr>
                <w:rFonts w:hint="eastAsia" w:ascii="宋体" w:hAnsi="宋体" w:eastAsia="宋体"/>
                <w:color w:val="000000" w:themeColor="text1"/>
                <w:szCs w:val="21"/>
                <w14:textFill>
                  <w14:solidFill>
                    <w14:schemeClr w14:val="tx1"/>
                  </w14:solidFill>
                </w14:textFill>
              </w:rPr>
              <w:t>塔什干</w:t>
            </w:r>
            <w:r>
              <w:rPr>
                <w:rFonts w:hint="eastAsia" w:ascii="宋体" w:hAnsi="宋体" w:eastAsia="宋体" w:cs="Times New Roman"/>
                <w:color w:val="000000" w:themeColor="text1"/>
                <w:szCs w:val="21"/>
                <w14:textFill>
                  <w14:solidFill>
                    <w14:schemeClr w14:val="tx1"/>
                  </w14:solidFill>
                </w14:textFill>
              </w:rPr>
              <w:t>。</w:t>
            </w:r>
          </w:p>
          <w:p w14:paraId="68CB932F">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餐食：早、中、晚</w:t>
            </w:r>
          </w:p>
        </w:tc>
        <w:tc>
          <w:tcPr>
            <w:tcW w:w="567" w:type="dxa"/>
            <w:vAlign w:val="center"/>
          </w:tcPr>
          <w:p w14:paraId="5C672DD7">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塔什干</w:t>
            </w:r>
          </w:p>
        </w:tc>
      </w:tr>
      <w:tr w14:paraId="406A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139B57E7">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第四天</w:t>
            </w:r>
          </w:p>
        </w:tc>
        <w:tc>
          <w:tcPr>
            <w:tcW w:w="851" w:type="dxa"/>
            <w:vAlign w:val="center"/>
          </w:tcPr>
          <w:p w14:paraId="640308FC">
            <w:pPr>
              <w:rPr>
                <w:rFonts w:hint="eastAsia" w:ascii="宋体" w:hAnsi="宋体" w:cs="Times New Roman"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p>
        </w:tc>
        <w:tc>
          <w:tcPr>
            <w:tcW w:w="6520" w:type="dxa"/>
            <w:vAlign w:val="center"/>
          </w:tcPr>
          <w:p w14:paraId="590BA074">
            <w:pPr>
              <w:rPr>
                <w:rFonts w:hint="eastAsia"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塔什干-阿斯塔纳   HY721   1345/1545</w:t>
            </w:r>
          </w:p>
          <w:p w14:paraId="557A9C2F">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酒店早餐后，乘车送往机场，搭乘飞机飞往阿斯塔纳。抵达后接机。拜访</w:t>
            </w:r>
            <w:r>
              <w:rPr>
                <w:rFonts w:hint="eastAsia" w:ascii="宋体" w:hAnsi="宋体" w:eastAsia="宋体" w:cs="Times New Roman"/>
                <w:b/>
                <w:bCs/>
                <w:color w:val="000000" w:themeColor="text1"/>
                <w:szCs w:val="21"/>
                <w14:textFill>
                  <w14:solidFill>
                    <w14:schemeClr w14:val="tx1"/>
                  </w14:solidFill>
                </w14:textFill>
              </w:rPr>
              <w:t>哈萨克斯坦阿斯塔纳国际会展中心</w:t>
            </w:r>
            <w:r>
              <w:rPr>
                <w:rFonts w:hint="eastAsia" w:ascii="宋体" w:hAnsi="宋体" w:eastAsia="宋体" w:cs="Times New Roman"/>
                <w:color w:val="000000" w:themeColor="text1"/>
                <w:szCs w:val="21"/>
                <w14:textFill>
                  <w14:solidFill>
                    <w14:schemeClr w14:val="tx1"/>
                  </w14:solidFill>
                </w14:textFill>
              </w:rPr>
              <w:t>,了解展馆运营情况以及河内主要展览。晚餐后前往酒店休息，夜宿阿斯塔纳。</w:t>
            </w:r>
          </w:p>
          <w:p w14:paraId="1E4B3798">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餐食：早、晚</w:t>
            </w:r>
          </w:p>
        </w:tc>
        <w:tc>
          <w:tcPr>
            <w:tcW w:w="567" w:type="dxa"/>
            <w:vAlign w:val="center"/>
          </w:tcPr>
          <w:p w14:paraId="34BAC6EE">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阿斯塔纳</w:t>
            </w:r>
          </w:p>
        </w:tc>
      </w:tr>
      <w:tr w14:paraId="1335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05E793E9">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第五天</w:t>
            </w:r>
          </w:p>
        </w:tc>
        <w:tc>
          <w:tcPr>
            <w:tcW w:w="851" w:type="dxa"/>
            <w:vAlign w:val="center"/>
          </w:tcPr>
          <w:p w14:paraId="24A7BB13">
            <w:pPr>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lang w:val="en-US" w:eastAsia="zh-CN"/>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.2</w:t>
            </w:r>
          </w:p>
        </w:tc>
        <w:tc>
          <w:tcPr>
            <w:tcW w:w="6520" w:type="dxa"/>
            <w:vAlign w:val="center"/>
          </w:tcPr>
          <w:p w14:paraId="6830E605">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阿斯塔纳 -阿拉木图  KC642   1610/1750</w:t>
            </w:r>
          </w:p>
          <w:p w14:paraId="671BEA95">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酒店早餐后，拜访</w:t>
            </w:r>
            <w:r>
              <w:rPr>
                <w:rFonts w:hint="eastAsia" w:ascii="Arial" w:hAnsi="Arial" w:eastAsia="宋体" w:cs="Arial"/>
                <w:b/>
                <w:bCs/>
                <w:color w:val="000000" w:themeColor="text1"/>
                <w:szCs w:val="21"/>
                <w:shd w:val="clear" w:color="auto" w:fill="FFFFFF"/>
                <w14:textFill>
                  <w14:solidFill>
                    <w14:schemeClr w14:val="tx1"/>
                  </w14:solidFill>
                </w14:textFill>
              </w:rPr>
              <w:t>哈萨克斯坦国际贸易商会</w:t>
            </w:r>
            <w:r>
              <w:rPr>
                <w:rFonts w:hint="eastAsia" w:ascii="宋体" w:hAnsi="宋体" w:eastAsia="宋体" w:cs="Times New Roman"/>
                <w:color w:val="000000" w:themeColor="text1"/>
                <w:szCs w:val="21"/>
                <w14:textFill>
                  <w14:solidFill>
                    <w14:schemeClr w14:val="tx1"/>
                  </w14:solidFill>
                </w14:textFill>
              </w:rPr>
              <w:t>；</w:t>
            </w:r>
          </w:p>
          <w:p w14:paraId="7D2CED03">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午餐后，乘车送往机场，搭乘哈萨克斯坦境内航空公司航班飞往阿拉木图晚餐后前往酒店休息，夜宿阿拉木图。</w:t>
            </w:r>
          </w:p>
          <w:p w14:paraId="06AA2B7D">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餐食：早、中、晚</w:t>
            </w:r>
          </w:p>
        </w:tc>
        <w:tc>
          <w:tcPr>
            <w:tcW w:w="567" w:type="dxa"/>
            <w:vAlign w:val="center"/>
          </w:tcPr>
          <w:p w14:paraId="04507002">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阿拉木图</w:t>
            </w:r>
          </w:p>
        </w:tc>
      </w:tr>
      <w:tr w14:paraId="4778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3B660F97">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第六天</w:t>
            </w:r>
          </w:p>
        </w:tc>
        <w:tc>
          <w:tcPr>
            <w:tcW w:w="851" w:type="dxa"/>
            <w:vAlign w:val="center"/>
          </w:tcPr>
          <w:p w14:paraId="7DBF93A6">
            <w:pP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p>
        </w:tc>
        <w:tc>
          <w:tcPr>
            <w:tcW w:w="6520" w:type="dxa"/>
            <w:vAlign w:val="center"/>
          </w:tcPr>
          <w:p w14:paraId="09F81CAB">
            <w:pPr>
              <w:rPr>
                <w:rFonts w:hint="eastAsia"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阿拉木图-乌鲁木齐 CZ6012   2025/0120+1</w:t>
            </w:r>
          </w:p>
          <w:p w14:paraId="50C596C1">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酒店早餐后，拜访</w:t>
            </w:r>
            <w:r>
              <w:rPr>
                <w:rFonts w:hint="eastAsia" w:ascii="宋体" w:hAnsi="宋体" w:eastAsia="宋体" w:cs="Times New Roman"/>
                <w:b/>
                <w:bCs/>
                <w:color w:val="000000" w:themeColor="text1"/>
                <w:szCs w:val="21"/>
                <w14:textFill>
                  <w14:solidFill>
                    <w14:schemeClr w14:val="tx1"/>
                  </w14:solidFill>
                </w14:textFill>
              </w:rPr>
              <w:t>哈萨克斯坦阿拉木图州政府区域发展中心</w:t>
            </w:r>
            <w:r>
              <w:rPr>
                <w:rFonts w:hint="eastAsia" w:ascii="宋体" w:hAnsi="宋体" w:eastAsia="宋体" w:cs="Times New Roman"/>
                <w:color w:val="000000" w:themeColor="text1"/>
                <w:szCs w:val="21"/>
                <w14:textFill>
                  <w14:solidFill>
                    <w14:schemeClr w14:val="tx1"/>
                  </w14:solidFill>
                </w14:textFill>
              </w:rPr>
              <w:t>。午餐后，市内考察，晚餐后送往机场，搭乘国际航班飞回国内，结束您愉快的展会之旅！</w:t>
            </w:r>
          </w:p>
          <w:p w14:paraId="341A0541">
            <w:pPr>
              <w:rPr>
                <w:rFonts w:hint="eastAsia"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餐食：早、中、晚</w:t>
            </w:r>
          </w:p>
        </w:tc>
        <w:tc>
          <w:tcPr>
            <w:tcW w:w="567" w:type="dxa"/>
            <w:vAlign w:val="center"/>
          </w:tcPr>
          <w:p w14:paraId="7C260DC8">
            <w:pP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无</w:t>
            </w:r>
          </w:p>
        </w:tc>
      </w:tr>
    </w:tbl>
    <w:p w14:paraId="62EBE6DC">
      <w:pPr>
        <w:widowControl/>
        <w:jc w:val="left"/>
        <w:rPr>
          <w:rFonts w:hint="eastAsia"/>
          <w:color w:val="000000" w:themeColor="text1"/>
          <w14:textFill>
            <w14:solidFill>
              <w14:schemeClr w14:val="tx1"/>
            </w14:solidFill>
          </w14:textFill>
        </w:rPr>
      </w:pPr>
    </w:p>
    <w:p w14:paraId="2388FE9D">
      <w:pPr>
        <w:pStyle w:val="5"/>
        <w:ind w:left="360" w:firstLine="0" w:firstLineChars="0"/>
        <w:jc w:val="left"/>
        <w:rPr>
          <w:rFonts w:hint="eastAsia"/>
          <w:sz w:val="32"/>
          <w:szCs w:val="32"/>
        </w:rPr>
      </w:pPr>
    </w:p>
    <w:p w14:paraId="183DE185">
      <w:pPr>
        <w:pStyle w:val="5"/>
        <w:ind w:left="360" w:firstLine="0" w:firstLineChars="0"/>
        <w:jc w:val="left"/>
        <w:rPr>
          <w:rFonts w:hint="eastAsia"/>
          <w:sz w:val="32"/>
          <w:szCs w:val="32"/>
        </w:rPr>
      </w:pPr>
    </w:p>
    <w:p w14:paraId="4FD92504">
      <w:pPr>
        <w:rPr>
          <w:rFonts w:hint="eastAsia"/>
          <w:sz w:val="32"/>
          <w:szCs w:val="32"/>
        </w:rPr>
      </w:pPr>
    </w:p>
    <w:p w14:paraId="66562417">
      <w:pPr>
        <w:ind w:firstLine="960" w:firstLineChars="300"/>
        <w:rPr>
          <w:rFonts w:hint="eastAsia"/>
          <w:sz w:val="32"/>
          <w:szCs w:val="32"/>
        </w:rPr>
      </w:pPr>
      <w:r>
        <w:rPr>
          <w:sz w:val="32"/>
          <w:szCs w:val="32"/>
        </w:rPr>
        <w:t>2</w:t>
      </w:r>
      <w:r>
        <w:rPr>
          <w:rFonts w:hint="eastAsia"/>
          <w:sz w:val="32"/>
          <w:szCs w:val="32"/>
        </w:rPr>
        <w:t>、</w:t>
      </w:r>
      <w:r>
        <w:rPr>
          <w:sz w:val="32"/>
          <w:szCs w:val="32"/>
        </w:rPr>
        <w:t xml:space="preserve">报名回执表 </w:t>
      </w:r>
    </w:p>
    <w:p w14:paraId="5CB13844">
      <w:pPr>
        <w:pStyle w:val="5"/>
        <w:ind w:left="360" w:firstLine="0" w:firstLineChars="0"/>
        <w:jc w:val="left"/>
        <w:rPr>
          <w:rFonts w:hint="eastAsia"/>
          <w:sz w:val="32"/>
          <w:szCs w:val="32"/>
        </w:rPr>
      </w:pPr>
    </w:p>
    <w:p w14:paraId="3D9E964F">
      <w:pPr>
        <w:tabs>
          <w:tab w:val="right" w:pos="8532"/>
        </w:tabs>
        <w:jc w:val="center"/>
        <w:rPr>
          <w:rFonts w:ascii="方正小标宋简体" w:eastAsia="方正小标宋简体"/>
          <w:color w:val="000000"/>
          <w:sz w:val="40"/>
          <w:szCs w:val="28"/>
        </w:rPr>
      </w:pPr>
      <w:r>
        <w:rPr>
          <w:rFonts w:hint="eastAsia" w:ascii="方正小标宋简体" w:eastAsia="方正小标宋简体"/>
          <w:color w:val="000000"/>
          <w:sz w:val="40"/>
          <w:szCs w:val="28"/>
        </w:rPr>
        <w:t>报名回执表</w:t>
      </w:r>
    </w:p>
    <w:tbl>
      <w:tblPr>
        <w:tblStyle w:val="3"/>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1420"/>
        <w:gridCol w:w="1420"/>
        <w:gridCol w:w="1420"/>
        <w:gridCol w:w="1421"/>
        <w:gridCol w:w="1421"/>
      </w:tblGrid>
      <w:tr w14:paraId="2B4F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tcPr>
          <w:p w14:paraId="2346ACB6">
            <w:pPr>
              <w:tabs>
                <w:tab w:val="right" w:pos="8532"/>
              </w:tabs>
              <w:rPr>
                <w:color w:val="000000"/>
                <w:sz w:val="28"/>
                <w:szCs w:val="28"/>
              </w:rPr>
            </w:pPr>
            <w:r>
              <w:rPr>
                <w:rFonts w:hint="eastAsia"/>
                <w:color w:val="000000"/>
                <w:sz w:val="28"/>
                <w:szCs w:val="28"/>
              </w:rPr>
              <w:t>企业名称</w:t>
            </w:r>
          </w:p>
        </w:tc>
        <w:tc>
          <w:tcPr>
            <w:tcW w:w="7102" w:type="dxa"/>
            <w:gridSpan w:val="5"/>
          </w:tcPr>
          <w:p w14:paraId="695F75D7">
            <w:pPr>
              <w:tabs>
                <w:tab w:val="right" w:pos="8532"/>
              </w:tabs>
              <w:rPr>
                <w:color w:val="000000"/>
                <w:sz w:val="28"/>
                <w:szCs w:val="28"/>
              </w:rPr>
            </w:pPr>
          </w:p>
        </w:tc>
      </w:tr>
      <w:tr w14:paraId="6F45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tcPr>
          <w:p w14:paraId="4AAA70D3">
            <w:pPr>
              <w:tabs>
                <w:tab w:val="right" w:pos="8532"/>
              </w:tabs>
              <w:rPr>
                <w:color w:val="000000"/>
                <w:sz w:val="28"/>
                <w:szCs w:val="28"/>
              </w:rPr>
            </w:pPr>
            <w:r>
              <w:rPr>
                <w:rFonts w:hint="eastAsia"/>
                <w:color w:val="000000"/>
                <w:sz w:val="28"/>
                <w:szCs w:val="28"/>
              </w:rPr>
              <w:t>地址</w:t>
            </w:r>
          </w:p>
        </w:tc>
        <w:tc>
          <w:tcPr>
            <w:tcW w:w="7102" w:type="dxa"/>
            <w:gridSpan w:val="5"/>
          </w:tcPr>
          <w:p w14:paraId="08E76FA3">
            <w:pPr>
              <w:tabs>
                <w:tab w:val="right" w:pos="8532"/>
              </w:tabs>
              <w:rPr>
                <w:color w:val="000000"/>
                <w:sz w:val="28"/>
                <w:szCs w:val="28"/>
              </w:rPr>
            </w:pPr>
          </w:p>
        </w:tc>
      </w:tr>
      <w:tr w14:paraId="35CC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vMerge w:val="restart"/>
          </w:tcPr>
          <w:p w14:paraId="5A5BD97A">
            <w:pPr>
              <w:tabs>
                <w:tab w:val="right" w:pos="8532"/>
              </w:tabs>
              <w:rPr>
                <w:color w:val="000000"/>
                <w:sz w:val="28"/>
                <w:szCs w:val="28"/>
              </w:rPr>
            </w:pPr>
            <w:r>
              <w:rPr>
                <w:rFonts w:hint="eastAsia"/>
                <w:color w:val="000000"/>
                <w:sz w:val="28"/>
                <w:szCs w:val="28"/>
              </w:rPr>
              <w:t>负责人</w:t>
            </w:r>
          </w:p>
        </w:tc>
        <w:tc>
          <w:tcPr>
            <w:tcW w:w="1420" w:type="dxa"/>
          </w:tcPr>
          <w:p w14:paraId="49694001">
            <w:pPr>
              <w:tabs>
                <w:tab w:val="right" w:pos="8532"/>
              </w:tabs>
              <w:rPr>
                <w:color w:val="000000"/>
                <w:sz w:val="28"/>
                <w:szCs w:val="28"/>
              </w:rPr>
            </w:pPr>
            <w:r>
              <w:rPr>
                <w:rFonts w:hint="eastAsia"/>
                <w:color w:val="000000"/>
                <w:sz w:val="28"/>
                <w:szCs w:val="28"/>
              </w:rPr>
              <w:t>姓名</w:t>
            </w:r>
          </w:p>
        </w:tc>
        <w:tc>
          <w:tcPr>
            <w:tcW w:w="2840" w:type="dxa"/>
            <w:gridSpan w:val="2"/>
          </w:tcPr>
          <w:p w14:paraId="7990AEEE">
            <w:pPr>
              <w:tabs>
                <w:tab w:val="right" w:pos="8532"/>
              </w:tabs>
              <w:rPr>
                <w:color w:val="000000"/>
                <w:sz w:val="28"/>
                <w:szCs w:val="28"/>
              </w:rPr>
            </w:pPr>
          </w:p>
        </w:tc>
        <w:tc>
          <w:tcPr>
            <w:tcW w:w="1421" w:type="dxa"/>
          </w:tcPr>
          <w:p w14:paraId="7551533B">
            <w:pPr>
              <w:tabs>
                <w:tab w:val="right" w:pos="8532"/>
              </w:tabs>
              <w:rPr>
                <w:color w:val="000000"/>
                <w:sz w:val="28"/>
                <w:szCs w:val="28"/>
              </w:rPr>
            </w:pPr>
            <w:r>
              <w:rPr>
                <w:rFonts w:hint="eastAsia"/>
                <w:color w:val="000000"/>
                <w:sz w:val="28"/>
                <w:szCs w:val="28"/>
              </w:rPr>
              <w:t>电话</w:t>
            </w:r>
          </w:p>
        </w:tc>
        <w:tc>
          <w:tcPr>
            <w:tcW w:w="1421" w:type="dxa"/>
          </w:tcPr>
          <w:p w14:paraId="69103E19">
            <w:pPr>
              <w:tabs>
                <w:tab w:val="right" w:pos="8532"/>
              </w:tabs>
              <w:rPr>
                <w:color w:val="000000"/>
                <w:sz w:val="28"/>
                <w:szCs w:val="28"/>
              </w:rPr>
            </w:pPr>
          </w:p>
        </w:tc>
      </w:tr>
      <w:tr w14:paraId="1DC3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vMerge w:val="continue"/>
          </w:tcPr>
          <w:p w14:paraId="155E0436">
            <w:pPr>
              <w:tabs>
                <w:tab w:val="right" w:pos="8532"/>
              </w:tabs>
              <w:rPr>
                <w:color w:val="000000"/>
                <w:sz w:val="28"/>
                <w:szCs w:val="28"/>
              </w:rPr>
            </w:pPr>
          </w:p>
        </w:tc>
        <w:tc>
          <w:tcPr>
            <w:tcW w:w="1420" w:type="dxa"/>
          </w:tcPr>
          <w:p w14:paraId="1CF9338F">
            <w:pPr>
              <w:tabs>
                <w:tab w:val="right" w:pos="8532"/>
              </w:tabs>
              <w:rPr>
                <w:color w:val="000000"/>
                <w:sz w:val="28"/>
                <w:szCs w:val="28"/>
              </w:rPr>
            </w:pPr>
            <w:r>
              <w:rPr>
                <w:rFonts w:hint="eastAsia"/>
                <w:color w:val="000000"/>
                <w:sz w:val="28"/>
                <w:szCs w:val="28"/>
              </w:rPr>
              <w:t>手机</w:t>
            </w:r>
          </w:p>
        </w:tc>
        <w:tc>
          <w:tcPr>
            <w:tcW w:w="2840" w:type="dxa"/>
            <w:gridSpan w:val="2"/>
          </w:tcPr>
          <w:p w14:paraId="6C3CFC54">
            <w:pPr>
              <w:tabs>
                <w:tab w:val="right" w:pos="8532"/>
              </w:tabs>
              <w:rPr>
                <w:color w:val="000000"/>
                <w:sz w:val="28"/>
                <w:szCs w:val="28"/>
              </w:rPr>
            </w:pPr>
          </w:p>
        </w:tc>
        <w:tc>
          <w:tcPr>
            <w:tcW w:w="1421" w:type="dxa"/>
          </w:tcPr>
          <w:p w14:paraId="0290CFBF">
            <w:pPr>
              <w:tabs>
                <w:tab w:val="right" w:pos="8532"/>
              </w:tabs>
              <w:rPr>
                <w:color w:val="000000"/>
                <w:sz w:val="28"/>
                <w:szCs w:val="28"/>
              </w:rPr>
            </w:pPr>
            <w:r>
              <w:rPr>
                <w:rFonts w:hint="eastAsia"/>
                <w:color w:val="000000"/>
                <w:sz w:val="28"/>
                <w:szCs w:val="28"/>
              </w:rPr>
              <w:t>邮箱</w:t>
            </w:r>
          </w:p>
        </w:tc>
        <w:tc>
          <w:tcPr>
            <w:tcW w:w="1421" w:type="dxa"/>
          </w:tcPr>
          <w:p w14:paraId="64AE143A">
            <w:pPr>
              <w:tabs>
                <w:tab w:val="right" w:pos="8532"/>
              </w:tabs>
              <w:rPr>
                <w:color w:val="000000"/>
                <w:sz w:val="28"/>
                <w:szCs w:val="28"/>
              </w:rPr>
            </w:pPr>
          </w:p>
        </w:tc>
      </w:tr>
      <w:tr w14:paraId="6CBF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vMerge w:val="restart"/>
          </w:tcPr>
          <w:p w14:paraId="2F9530E0">
            <w:pPr>
              <w:tabs>
                <w:tab w:val="right" w:pos="8532"/>
              </w:tabs>
              <w:rPr>
                <w:color w:val="000000"/>
                <w:sz w:val="28"/>
                <w:szCs w:val="28"/>
              </w:rPr>
            </w:pPr>
            <w:r>
              <w:rPr>
                <w:rFonts w:hint="eastAsia"/>
                <w:color w:val="000000"/>
                <w:sz w:val="28"/>
                <w:szCs w:val="28"/>
              </w:rPr>
              <w:t>参会人员表</w:t>
            </w:r>
          </w:p>
        </w:tc>
        <w:tc>
          <w:tcPr>
            <w:tcW w:w="1420" w:type="dxa"/>
          </w:tcPr>
          <w:p w14:paraId="52653457">
            <w:pPr>
              <w:tabs>
                <w:tab w:val="right" w:pos="8532"/>
              </w:tabs>
              <w:rPr>
                <w:color w:val="000000"/>
                <w:sz w:val="28"/>
                <w:szCs w:val="28"/>
              </w:rPr>
            </w:pPr>
            <w:r>
              <w:rPr>
                <w:rFonts w:hint="eastAsia"/>
                <w:color w:val="000000"/>
                <w:sz w:val="28"/>
                <w:szCs w:val="28"/>
              </w:rPr>
              <w:t>姓名</w:t>
            </w:r>
          </w:p>
        </w:tc>
        <w:tc>
          <w:tcPr>
            <w:tcW w:w="1420" w:type="dxa"/>
          </w:tcPr>
          <w:p w14:paraId="4C9BDB0A">
            <w:pPr>
              <w:tabs>
                <w:tab w:val="right" w:pos="8532"/>
              </w:tabs>
              <w:rPr>
                <w:color w:val="000000"/>
                <w:sz w:val="28"/>
                <w:szCs w:val="28"/>
              </w:rPr>
            </w:pPr>
            <w:r>
              <w:rPr>
                <w:rFonts w:hint="eastAsia"/>
                <w:color w:val="000000"/>
                <w:sz w:val="28"/>
                <w:szCs w:val="28"/>
              </w:rPr>
              <w:t>性别</w:t>
            </w:r>
          </w:p>
        </w:tc>
        <w:tc>
          <w:tcPr>
            <w:tcW w:w="1420" w:type="dxa"/>
          </w:tcPr>
          <w:p w14:paraId="21AD297A">
            <w:pPr>
              <w:tabs>
                <w:tab w:val="right" w:pos="8532"/>
              </w:tabs>
              <w:rPr>
                <w:color w:val="000000"/>
                <w:sz w:val="28"/>
                <w:szCs w:val="28"/>
              </w:rPr>
            </w:pPr>
            <w:r>
              <w:rPr>
                <w:rFonts w:hint="eastAsia"/>
                <w:color w:val="000000"/>
                <w:sz w:val="28"/>
                <w:szCs w:val="28"/>
              </w:rPr>
              <w:t>职位</w:t>
            </w:r>
          </w:p>
        </w:tc>
        <w:tc>
          <w:tcPr>
            <w:tcW w:w="1421" w:type="dxa"/>
          </w:tcPr>
          <w:p w14:paraId="0F665F2D">
            <w:pPr>
              <w:tabs>
                <w:tab w:val="right" w:pos="8532"/>
              </w:tabs>
              <w:rPr>
                <w:color w:val="000000"/>
                <w:sz w:val="28"/>
                <w:szCs w:val="28"/>
              </w:rPr>
            </w:pPr>
            <w:r>
              <w:rPr>
                <w:rFonts w:hint="eastAsia"/>
                <w:color w:val="000000"/>
                <w:sz w:val="28"/>
                <w:szCs w:val="28"/>
              </w:rPr>
              <w:t>手机</w:t>
            </w:r>
          </w:p>
        </w:tc>
        <w:tc>
          <w:tcPr>
            <w:tcW w:w="1421" w:type="dxa"/>
          </w:tcPr>
          <w:p w14:paraId="294846DA">
            <w:pPr>
              <w:tabs>
                <w:tab w:val="right" w:pos="8532"/>
              </w:tabs>
              <w:rPr>
                <w:color w:val="000000"/>
                <w:sz w:val="28"/>
                <w:szCs w:val="28"/>
              </w:rPr>
            </w:pPr>
            <w:r>
              <w:rPr>
                <w:rFonts w:hint="eastAsia"/>
                <w:color w:val="000000"/>
                <w:sz w:val="28"/>
                <w:szCs w:val="28"/>
              </w:rPr>
              <w:t>备注</w:t>
            </w:r>
          </w:p>
        </w:tc>
      </w:tr>
      <w:tr w14:paraId="2071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vMerge w:val="continue"/>
          </w:tcPr>
          <w:p w14:paraId="59BCA302">
            <w:pPr>
              <w:tabs>
                <w:tab w:val="right" w:pos="8532"/>
              </w:tabs>
              <w:rPr>
                <w:color w:val="000000"/>
                <w:sz w:val="28"/>
                <w:szCs w:val="28"/>
              </w:rPr>
            </w:pPr>
          </w:p>
        </w:tc>
        <w:tc>
          <w:tcPr>
            <w:tcW w:w="1420" w:type="dxa"/>
          </w:tcPr>
          <w:p w14:paraId="6E86E0DD">
            <w:pPr>
              <w:tabs>
                <w:tab w:val="right" w:pos="8532"/>
              </w:tabs>
              <w:rPr>
                <w:color w:val="000000"/>
                <w:sz w:val="28"/>
                <w:szCs w:val="28"/>
              </w:rPr>
            </w:pPr>
          </w:p>
        </w:tc>
        <w:tc>
          <w:tcPr>
            <w:tcW w:w="1420" w:type="dxa"/>
          </w:tcPr>
          <w:p w14:paraId="2A15BA65">
            <w:pPr>
              <w:tabs>
                <w:tab w:val="right" w:pos="8532"/>
              </w:tabs>
              <w:rPr>
                <w:color w:val="000000"/>
                <w:sz w:val="28"/>
                <w:szCs w:val="28"/>
              </w:rPr>
            </w:pPr>
          </w:p>
        </w:tc>
        <w:tc>
          <w:tcPr>
            <w:tcW w:w="1420" w:type="dxa"/>
          </w:tcPr>
          <w:p w14:paraId="354B9198">
            <w:pPr>
              <w:tabs>
                <w:tab w:val="right" w:pos="8532"/>
              </w:tabs>
              <w:rPr>
                <w:color w:val="000000"/>
                <w:sz w:val="28"/>
                <w:szCs w:val="28"/>
              </w:rPr>
            </w:pPr>
          </w:p>
        </w:tc>
        <w:tc>
          <w:tcPr>
            <w:tcW w:w="1421" w:type="dxa"/>
          </w:tcPr>
          <w:p w14:paraId="016DB879">
            <w:pPr>
              <w:tabs>
                <w:tab w:val="right" w:pos="8532"/>
              </w:tabs>
              <w:rPr>
                <w:color w:val="000000"/>
                <w:sz w:val="28"/>
                <w:szCs w:val="28"/>
              </w:rPr>
            </w:pPr>
          </w:p>
        </w:tc>
        <w:tc>
          <w:tcPr>
            <w:tcW w:w="1421" w:type="dxa"/>
          </w:tcPr>
          <w:p w14:paraId="68912165">
            <w:pPr>
              <w:tabs>
                <w:tab w:val="right" w:pos="8532"/>
              </w:tabs>
              <w:rPr>
                <w:color w:val="000000"/>
                <w:sz w:val="28"/>
                <w:szCs w:val="28"/>
              </w:rPr>
            </w:pPr>
          </w:p>
        </w:tc>
      </w:tr>
      <w:tr w14:paraId="65A2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vMerge w:val="continue"/>
          </w:tcPr>
          <w:p w14:paraId="6399D5D0">
            <w:pPr>
              <w:tabs>
                <w:tab w:val="right" w:pos="8532"/>
              </w:tabs>
              <w:rPr>
                <w:color w:val="000000"/>
                <w:sz w:val="28"/>
                <w:szCs w:val="28"/>
              </w:rPr>
            </w:pPr>
          </w:p>
        </w:tc>
        <w:tc>
          <w:tcPr>
            <w:tcW w:w="1420" w:type="dxa"/>
          </w:tcPr>
          <w:p w14:paraId="2BAAD893">
            <w:pPr>
              <w:tabs>
                <w:tab w:val="right" w:pos="8532"/>
              </w:tabs>
              <w:rPr>
                <w:color w:val="000000"/>
                <w:sz w:val="28"/>
                <w:szCs w:val="28"/>
              </w:rPr>
            </w:pPr>
          </w:p>
        </w:tc>
        <w:tc>
          <w:tcPr>
            <w:tcW w:w="1420" w:type="dxa"/>
          </w:tcPr>
          <w:p w14:paraId="2467EB15">
            <w:pPr>
              <w:tabs>
                <w:tab w:val="right" w:pos="8532"/>
              </w:tabs>
              <w:rPr>
                <w:color w:val="000000"/>
                <w:sz w:val="28"/>
                <w:szCs w:val="28"/>
              </w:rPr>
            </w:pPr>
          </w:p>
        </w:tc>
        <w:tc>
          <w:tcPr>
            <w:tcW w:w="1420" w:type="dxa"/>
          </w:tcPr>
          <w:p w14:paraId="442ADD87">
            <w:pPr>
              <w:tabs>
                <w:tab w:val="right" w:pos="8532"/>
              </w:tabs>
              <w:rPr>
                <w:color w:val="000000"/>
                <w:sz w:val="28"/>
                <w:szCs w:val="28"/>
              </w:rPr>
            </w:pPr>
          </w:p>
        </w:tc>
        <w:tc>
          <w:tcPr>
            <w:tcW w:w="1421" w:type="dxa"/>
          </w:tcPr>
          <w:p w14:paraId="59C98B6A">
            <w:pPr>
              <w:tabs>
                <w:tab w:val="right" w:pos="8532"/>
              </w:tabs>
              <w:rPr>
                <w:color w:val="000000"/>
                <w:sz w:val="28"/>
                <w:szCs w:val="28"/>
              </w:rPr>
            </w:pPr>
          </w:p>
        </w:tc>
        <w:tc>
          <w:tcPr>
            <w:tcW w:w="1421" w:type="dxa"/>
          </w:tcPr>
          <w:p w14:paraId="7384F7B8">
            <w:pPr>
              <w:tabs>
                <w:tab w:val="right" w:pos="8532"/>
              </w:tabs>
              <w:rPr>
                <w:color w:val="000000"/>
                <w:sz w:val="28"/>
                <w:szCs w:val="28"/>
              </w:rPr>
            </w:pPr>
          </w:p>
        </w:tc>
      </w:tr>
      <w:tr w14:paraId="233C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vMerge w:val="continue"/>
          </w:tcPr>
          <w:p w14:paraId="6836E4AF">
            <w:pPr>
              <w:tabs>
                <w:tab w:val="right" w:pos="8532"/>
              </w:tabs>
              <w:rPr>
                <w:color w:val="000000"/>
                <w:sz w:val="28"/>
                <w:szCs w:val="28"/>
              </w:rPr>
            </w:pPr>
          </w:p>
        </w:tc>
        <w:tc>
          <w:tcPr>
            <w:tcW w:w="1420" w:type="dxa"/>
          </w:tcPr>
          <w:p w14:paraId="67312063">
            <w:pPr>
              <w:tabs>
                <w:tab w:val="right" w:pos="8532"/>
              </w:tabs>
              <w:rPr>
                <w:color w:val="000000"/>
                <w:sz w:val="28"/>
                <w:szCs w:val="28"/>
              </w:rPr>
            </w:pPr>
          </w:p>
        </w:tc>
        <w:tc>
          <w:tcPr>
            <w:tcW w:w="1420" w:type="dxa"/>
          </w:tcPr>
          <w:p w14:paraId="513D5728">
            <w:pPr>
              <w:tabs>
                <w:tab w:val="right" w:pos="8532"/>
              </w:tabs>
              <w:rPr>
                <w:color w:val="000000"/>
                <w:sz w:val="28"/>
                <w:szCs w:val="28"/>
              </w:rPr>
            </w:pPr>
          </w:p>
        </w:tc>
        <w:tc>
          <w:tcPr>
            <w:tcW w:w="1420" w:type="dxa"/>
          </w:tcPr>
          <w:p w14:paraId="09753CDA">
            <w:pPr>
              <w:tabs>
                <w:tab w:val="right" w:pos="8532"/>
              </w:tabs>
              <w:rPr>
                <w:color w:val="000000"/>
                <w:sz w:val="28"/>
                <w:szCs w:val="28"/>
              </w:rPr>
            </w:pPr>
          </w:p>
        </w:tc>
        <w:tc>
          <w:tcPr>
            <w:tcW w:w="1421" w:type="dxa"/>
          </w:tcPr>
          <w:p w14:paraId="442D2D83">
            <w:pPr>
              <w:tabs>
                <w:tab w:val="right" w:pos="8532"/>
              </w:tabs>
              <w:rPr>
                <w:color w:val="000000"/>
                <w:sz w:val="28"/>
                <w:szCs w:val="28"/>
              </w:rPr>
            </w:pPr>
          </w:p>
        </w:tc>
        <w:tc>
          <w:tcPr>
            <w:tcW w:w="1421" w:type="dxa"/>
          </w:tcPr>
          <w:p w14:paraId="3E5C2D3A">
            <w:pPr>
              <w:tabs>
                <w:tab w:val="right" w:pos="8532"/>
              </w:tabs>
              <w:rPr>
                <w:color w:val="000000"/>
                <w:sz w:val="28"/>
                <w:szCs w:val="28"/>
              </w:rPr>
            </w:pPr>
          </w:p>
        </w:tc>
      </w:tr>
      <w:tr w14:paraId="70BB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tcPr>
          <w:p w14:paraId="48538667">
            <w:pPr>
              <w:tabs>
                <w:tab w:val="right" w:pos="8532"/>
              </w:tabs>
              <w:rPr>
                <w:color w:val="000000"/>
                <w:sz w:val="28"/>
                <w:szCs w:val="28"/>
              </w:rPr>
            </w:pPr>
            <w:r>
              <w:rPr>
                <w:rFonts w:hint="eastAsia"/>
                <w:color w:val="000000"/>
                <w:sz w:val="28"/>
                <w:szCs w:val="28"/>
              </w:rPr>
              <w:t>汇款方式</w:t>
            </w:r>
          </w:p>
        </w:tc>
        <w:tc>
          <w:tcPr>
            <w:tcW w:w="7102" w:type="dxa"/>
            <w:gridSpan w:val="5"/>
          </w:tcPr>
          <w:p w14:paraId="4BE45B2D">
            <w:pPr>
              <w:tabs>
                <w:tab w:val="right" w:pos="8532"/>
              </w:tabs>
              <w:rPr>
                <w:rFonts w:hint="eastAsia"/>
                <w:color w:val="000000"/>
                <w:sz w:val="28"/>
                <w:szCs w:val="28"/>
              </w:rPr>
            </w:pPr>
            <w:r>
              <w:rPr>
                <w:rFonts w:hint="eastAsia"/>
                <w:color w:val="000000"/>
                <w:sz w:val="28"/>
                <w:szCs w:val="28"/>
              </w:rPr>
              <w:t xml:space="preserve">户  名：中展创盈（北京）会展有限公司 </w:t>
            </w:r>
          </w:p>
          <w:p w14:paraId="4D65957F">
            <w:pPr>
              <w:tabs>
                <w:tab w:val="right" w:pos="8532"/>
              </w:tabs>
              <w:rPr>
                <w:rFonts w:hint="eastAsia"/>
                <w:color w:val="000000"/>
                <w:sz w:val="28"/>
                <w:szCs w:val="28"/>
              </w:rPr>
            </w:pPr>
            <w:r>
              <w:rPr>
                <w:rFonts w:hint="eastAsia"/>
                <w:color w:val="000000"/>
                <w:sz w:val="28"/>
                <w:szCs w:val="28"/>
              </w:rPr>
              <w:t>开户行：上海浦东发展银行北京万寿路支行</w:t>
            </w:r>
          </w:p>
          <w:p w14:paraId="54B75E92">
            <w:pPr>
              <w:tabs>
                <w:tab w:val="right" w:pos="8532"/>
              </w:tabs>
              <w:rPr>
                <w:rFonts w:hint="eastAsia"/>
                <w:color w:val="000000"/>
                <w:sz w:val="28"/>
                <w:szCs w:val="28"/>
              </w:rPr>
            </w:pPr>
            <w:r>
              <w:rPr>
                <w:rFonts w:hint="eastAsia"/>
                <w:color w:val="000000"/>
                <w:sz w:val="28"/>
                <w:szCs w:val="28"/>
              </w:rPr>
              <w:t>帐  号：91100154800005539</w:t>
            </w:r>
          </w:p>
          <w:p w14:paraId="41C9FEAB">
            <w:pPr>
              <w:tabs>
                <w:tab w:val="right" w:pos="8532"/>
              </w:tabs>
              <w:rPr>
                <w:color w:val="000000"/>
                <w:sz w:val="28"/>
                <w:szCs w:val="28"/>
              </w:rPr>
            </w:pPr>
            <w:r>
              <w:rPr>
                <w:rFonts w:hint="eastAsia"/>
                <w:color w:val="000000"/>
                <w:sz w:val="28"/>
                <w:szCs w:val="28"/>
              </w:rPr>
              <w:t>注：汇款请注明“考察活动费用”</w:t>
            </w:r>
          </w:p>
        </w:tc>
      </w:tr>
      <w:tr w14:paraId="7661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98" w:type="dxa"/>
          </w:tcPr>
          <w:p w14:paraId="17AFAD6B">
            <w:pPr>
              <w:tabs>
                <w:tab w:val="right" w:pos="8532"/>
              </w:tabs>
              <w:rPr>
                <w:color w:val="000000"/>
                <w:sz w:val="28"/>
                <w:szCs w:val="28"/>
              </w:rPr>
            </w:pPr>
            <w:r>
              <w:rPr>
                <w:rFonts w:hint="eastAsia"/>
                <w:color w:val="000000"/>
                <w:sz w:val="28"/>
                <w:szCs w:val="28"/>
              </w:rPr>
              <w:t>发票开具</w:t>
            </w:r>
          </w:p>
        </w:tc>
        <w:tc>
          <w:tcPr>
            <w:tcW w:w="7102" w:type="dxa"/>
            <w:gridSpan w:val="5"/>
          </w:tcPr>
          <w:p w14:paraId="5D0648BD">
            <w:pPr>
              <w:tabs>
                <w:tab w:val="right" w:pos="8532"/>
              </w:tabs>
              <w:rPr>
                <w:color w:val="000000"/>
                <w:sz w:val="28"/>
                <w:szCs w:val="28"/>
              </w:rPr>
            </w:pPr>
            <w:r>
              <w:rPr>
                <w:rFonts w:hint="eastAsia"/>
                <w:color w:val="000000"/>
                <w:sz w:val="28"/>
                <w:szCs w:val="28"/>
              </w:rPr>
              <w:t>（发票抬头）</w:t>
            </w:r>
          </w:p>
          <w:p w14:paraId="44742860">
            <w:pPr>
              <w:tabs>
                <w:tab w:val="right" w:pos="8532"/>
              </w:tabs>
              <w:rPr>
                <w:color w:val="000000"/>
                <w:sz w:val="28"/>
                <w:szCs w:val="28"/>
              </w:rPr>
            </w:pPr>
          </w:p>
        </w:tc>
      </w:tr>
    </w:tbl>
    <w:p w14:paraId="4CAADC84">
      <w:pPr>
        <w:pStyle w:val="5"/>
        <w:ind w:left="360" w:firstLine="0" w:firstLineChars="0"/>
        <w:jc w:val="left"/>
        <w:rPr>
          <w:rFonts w:hint="eastAsia"/>
          <w:sz w:val="32"/>
          <w:szCs w:val="32"/>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D007D"/>
    <w:multiLevelType w:val="multilevel"/>
    <w:tmpl w:val="3C5D007D"/>
    <w:lvl w:ilvl="0" w:tentative="0">
      <w:start w:val="1"/>
      <w:numFmt w:val="decimal"/>
      <w:lvlText w:val="%1."/>
      <w:lvlJc w:val="left"/>
      <w:pPr>
        <w:ind w:left="360" w:hanging="36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D561DB"/>
    <w:rsid w:val="000C659F"/>
    <w:rsid w:val="001C61B0"/>
    <w:rsid w:val="00633395"/>
    <w:rsid w:val="00685B78"/>
    <w:rsid w:val="00713A9A"/>
    <w:rsid w:val="00860D49"/>
    <w:rsid w:val="00894D9D"/>
    <w:rsid w:val="0093153C"/>
    <w:rsid w:val="00CE631E"/>
    <w:rsid w:val="00CE652E"/>
    <w:rsid w:val="00D561DB"/>
    <w:rsid w:val="00F57B42"/>
    <w:rsid w:val="0A5C626F"/>
    <w:rsid w:val="2F8C545F"/>
    <w:rsid w:val="4FCD202A"/>
    <w:rsid w:val="506075A0"/>
    <w:rsid w:val="51195E01"/>
    <w:rsid w:val="6418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1043</Words>
  <Characters>1186</Characters>
  <Lines>8</Lines>
  <Paragraphs>2</Paragraphs>
  <TotalTime>8</TotalTime>
  <ScaleCrop>false</ScaleCrop>
  <LinksUpToDate>false</LinksUpToDate>
  <CharactersWithSpaces>1241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2024-09-16T01:50:00Z</dcterms:created>
  <dc:creator>琳 赵</dc:creator>
  <cp:lastModifiedBy>王 丹</cp:lastModifiedBy>
  <dcterms:modified xsi:type="dcterms:W3CDTF">2024-09-24T02:09:42Z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F435E1D683384726B64C735FC93D326A_13</vt:lpwstr>
  </property>
</Properties>
</file>